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362" w:rsidRPr="000A2362" w:rsidRDefault="00456473" w:rsidP="000A2362">
      <w:pPr>
        <w:spacing w:after="0" w:line="240" w:lineRule="auto"/>
        <w:jc w:val="center"/>
        <w:rPr>
          <w:b/>
          <w:sz w:val="24"/>
          <w:szCs w:val="24"/>
          <w:u w:val="single"/>
        </w:rPr>
      </w:pPr>
      <w:bookmarkStart w:id="0" w:name="_GoBack"/>
      <w:bookmarkEnd w:id="0"/>
      <w:r>
        <w:rPr>
          <w:b/>
          <w:sz w:val="24"/>
          <w:szCs w:val="24"/>
          <w:u w:val="single"/>
        </w:rPr>
        <w:t>POOL-IN-WHARFEDALE</w:t>
      </w:r>
      <w:r w:rsidR="000A2362" w:rsidRPr="000A2362">
        <w:rPr>
          <w:b/>
          <w:sz w:val="24"/>
          <w:szCs w:val="24"/>
          <w:u w:val="single"/>
        </w:rPr>
        <w:t xml:space="preserve"> NEIGHBOURHOOD</w:t>
      </w:r>
      <w:r>
        <w:rPr>
          <w:b/>
          <w:sz w:val="24"/>
          <w:szCs w:val="24"/>
          <w:u w:val="single"/>
        </w:rPr>
        <w:t xml:space="preserve"> </w:t>
      </w:r>
      <w:r w:rsidR="000A2362" w:rsidRPr="000A2362">
        <w:rPr>
          <w:b/>
          <w:sz w:val="24"/>
          <w:szCs w:val="24"/>
          <w:u w:val="single"/>
        </w:rPr>
        <w:t>PLAN</w:t>
      </w:r>
    </w:p>
    <w:p w:rsidR="000A2362" w:rsidRPr="000A2362" w:rsidRDefault="000A2362" w:rsidP="000A2362">
      <w:pPr>
        <w:spacing w:after="0" w:line="240" w:lineRule="auto"/>
        <w:jc w:val="center"/>
        <w:rPr>
          <w:b/>
          <w:sz w:val="24"/>
          <w:szCs w:val="24"/>
          <w:u w:val="single"/>
        </w:rPr>
      </w:pPr>
    </w:p>
    <w:p w:rsidR="000A2362" w:rsidRPr="000A2362" w:rsidRDefault="000A2362" w:rsidP="000A2362">
      <w:pPr>
        <w:spacing w:after="0" w:line="240" w:lineRule="auto"/>
        <w:jc w:val="center"/>
        <w:rPr>
          <w:b/>
          <w:sz w:val="24"/>
          <w:szCs w:val="24"/>
          <w:u w:val="single"/>
        </w:rPr>
      </w:pPr>
      <w:r w:rsidRPr="000A2362">
        <w:rPr>
          <w:b/>
          <w:sz w:val="24"/>
          <w:szCs w:val="24"/>
          <w:u w:val="single"/>
        </w:rPr>
        <w:t>INFORMAL SITES CONSULTATION</w:t>
      </w:r>
    </w:p>
    <w:p w:rsidR="000A2362" w:rsidRPr="000A2362" w:rsidRDefault="000A2362" w:rsidP="000A2362">
      <w:pPr>
        <w:spacing w:after="0"/>
        <w:jc w:val="center"/>
        <w:rPr>
          <w:b/>
          <w:sz w:val="24"/>
          <w:szCs w:val="24"/>
          <w:u w:val="single"/>
        </w:rPr>
      </w:pPr>
    </w:p>
    <w:p w:rsidR="000A2362" w:rsidRPr="000A2362" w:rsidRDefault="000A2362" w:rsidP="000A2362">
      <w:pPr>
        <w:spacing w:after="0"/>
        <w:jc w:val="center"/>
        <w:rPr>
          <w:b/>
          <w:sz w:val="24"/>
          <w:szCs w:val="24"/>
          <w:u w:val="single"/>
        </w:rPr>
      </w:pPr>
      <w:r w:rsidRPr="000A2362">
        <w:rPr>
          <w:b/>
          <w:sz w:val="24"/>
          <w:szCs w:val="24"/>
          <w:u w:val="single"/>
        </w:rPr>
        <w:t>Non-Designated Heritage Assets</w:t>
      </w:r>
    </w:p>
    <w:p w:rsidR="00456473" w:rsidRDefault="00456473" w:rsidP="00456473"/>
    <w:p w:rsidR="00456473" w:rsidRDefault="00456473" w:rsidP="00456473">
      <w:r>
        <w:t>Pool-in-Wharfedale has a rich legacy of individual assets which the community is anxious to preserve. In the 2017 Neighbourhood Plan consultation, some 86% of respondents supported a policy intention to provide some protection to the area’s ‘potential non-statutory heritage assets’.</w:t>
      </w:r>
    </w:p>
    <w:p w:rsidR="00456473" w:rsidRDefault="00456473" w:rsidP="00456473">
      <w:r>
        <w:t xml:space="preserve">For a relatively small parish, Pool-in-Wharfedale is rich in terms of its individual heritage buildings and structures, eleven of which have been ‘listed’ by Historic England including Pool Bridge, Church of St Wilfrid and The Bar House (Old Pool Bank). As such, these are already protected in law. Many other buildings within the Pool-in-Wharfedale Conservation Area are identified, by Leeds City Council (LCC), as ‘positive buildings’. These also already enjoy legal protection. </w:t>
      </w:r>
    </w:p>
    <w:p w:rsidR="00456473" w:rsidRDefault="00456473" w:rsidP="00456473">
      <w:r>
        <w:t xml:space="preserve">Other heritage assets however, such as Low Mill and the remnants of High Mill, remain relatively unprotected against unsympathetic development. Based on assessments in line with Historic England (HE) Local Listing guidance, a total of 28 assets were adjudged to meet HE criteria. This plan proposes to identify them as Non-Designated Heritage Assets. </w:t>
      </w:r>
    </w:p>
    <w:p w:rsidR="00456473" w:rsidRDefault="00456473" w:rsidP="00456473">
      <w:pPr>
        <w:rPr>
          <w:highlight w:val="yellow"/>
        </w:rPr>
      </w:pPr>
      <w:r>
        <w:t>The Neighbourhood Plan will introduce policy in order to seek to protect what makes these Non-Designated Heritage Assets important and to encourage appropriate enhancement.</w:t>
      </w:r>
      <w:r w:rsidRPr="00B02351">
        <w:t xml:space="preserve"> </w:t>
      </w:r>
      <w:r>
        <w:t>This is in the context of National Planning Policy Framework paragraph 135 and will add to the provisions of the LCC Core Strategy (Policy P11), which apply equally to statutory and non-designated assets, and which aim in particular to encourage enhancement, regeneration and positive action in respect of under-utilised assets, and to</w:t>
      </w:r>
      <w:r w:rsidRPr="008B3CC3">
        <w:t xml:space="preserve"> </w:t>
      </w:r>
      <w:r>
        <w:t>saved policies N14-17 of the Leeds Unitary Development Plan.</w:t>
      </w:r>
    </w:p>
    <w:p w:rsidR="00456473" w:rsidRDefault="00456473" w:rsidP="00456473">
      <w:pPr>
        <w:rPr>
          <w:highlight w:val="yellow"/>
        </w:rPr>
      </w:pPr>
      <w:r w:rsidRPr="00C16CD5">
        <w:rPr>
          <w:highlight w:val="yellow"/>
        </w:rPr>
        <w:t xml:space="preserve">POLICY </w:t>
      </w:r>
      <w:r>
        <w:rPr>
          <w:highlight w:val="yellow"/>
        </w:rPr>
        <w:t>BH5</w:t>
      </w:r>
      <w:r w:rsidRPr="00C16CD5">
        <w:rPr>
          <w:highlight w:val="yellow"/>
        </w:rPr>
        <w:t xml:space="preserve">: PROTECTION AND ENHANCEMENT OF </w:t>
      </w:r>
      <w:r>
        <w:rPr>
          <w:highlight w:val="yellow"/>
        </w:rPr>
        <w:t xml:space="preserve">NON-DESIGNATED </w:t>
      </w:r>
      <w:r w:rsidRPr="00C16CD5">
        <w:rPr>
          <w:highlight w:val="yellow"/>
        </w:rPr>
        <w:t>HERITAGE ASSETS</w:t>
      </w:r>
    </w:p>
    <w:p w:rsidR="00456473" w:rsidRDefault="00456473" w:rsidP="00456473">
      <w:pPr>
        <w:rPr>
          <w:highlight w:val="yellow"/>
        </w:rPr>
      </w:pPr>
      <w:r>
        <w:rPr>
          <w:highlight w:val="yellow"/>
        </w:rPr>
        <w:t>The particular significance of any Non-Designated Heritage Asset (including its setting), as listed below and identified on The Neighbourhood Plan Map, will be taken into account when considering the impact of any development proposal on such an asset. Any conflict between the asset’s conservation and any aspect of the proposal should be avoided or minimised.</w:t>
      </w:r>
    </w:p>
    <w:p w:rsidR="00CF1DBC" w:rsidRPr="00CF1DBC" w:rsidRDefault="00456473" w:rsidP="000A2362">
      <w:pPr>
        <w:rPr>
          <w:i/>
        </w:rPr>
      </w:pPr>
      <w:r w:rsidRPr="00456473">
        <w:rPr>
          <w:i/>
        </w:rPr>
        <w:t xml:space="preserve"> </w:t>
      </w:r>
      <w:r w:rsidR="00CF1DBC" w:rsidRPr="00456473">
        <w:rPr>
          <w:i/>
        </w:rPr>
        <w:t>(NB Final list to be added following consultation)</w:t>
      </w:r>
    </w:p>
    <w:p w:rsidR="000A2362" w:rsidRDefault="000A2362" w:rsidP="000A2362">
      <w:r w:rsidRPr="007D1DB2">
        <w:rPr>
          <w:highlight w:val="yellow"/>
        </w:rPr>
        <w:t>Their sympathetic enhancement will be supported and encouraged.</w:t>
      </w:r>
    </w:p>
    <w:p w:rsidR="00C02A6F" w:rsidRDefault="00C02A6F" w:rsidP="000A2362"/>
    <w:p w:rsidR="001343B1" w:rsidRDefault="00C02A6F">
      <w:r w:rsidRPr="00C02A6F">
        <w:rPr>
          <w:b/>
          <w:i/>
        </w:rPr>
        <w:t>(NB the asset understood to be of interest to you is shown on the enclosed map and covered by the enclosed assessment)</w:t>
      </w:r>
    </w:p>
    <w:sectPr w:rsidR="00134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63FA0"/>
    <w:multiLevelType w:val="hybridMultilevel"/>
    <w:tmpl w:val="39C6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362"/>
    <w:rsid w:val="00031A15"/>
    <w:rsid w:val="000A2362"/>
    <w:rsid w:val="001343B1"/>
    <w:rsid w:val="001F4447"/>
    <w:rsid w:val="00456473"/>
    <w:rsid w:val="004C3F94"/>
    <w:rsid w:val="00A12BDC"/>
    <w:rsid w:val="00C02A6F"/>
    <w:rsid w:val="00CF1DBC"/>
    <w:rsid w:val="00FE0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BFCF3-8C85-4BE1-BCD3-A38925A0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36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John Ryan</cp:lastModifiedBy>
  <cp:revision>2</cp:revision>
  <dcterms:created xsi:type="dcterms:W3CDTF">2018-12-19T11:37:00Z</dcterms:created>
  <dcterms:modified xsi:type="dcterms:W3CDTF">2018-12-19T11:37:00Z</dcterms:modified>
</cp:coreProperties>
</file>